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026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图片 2082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常用工具软件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20级计算机</w:t>
            </w:r>
            <w:r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/>
              </w:rPr>
              <w:t>毕玉爱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知识与技能：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认识常用的工具软件和工作界面；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会使用几个重要工具；</w:t>
            </w:r>
          </w:p>
          <w:p>
            <w:pPr>
              <w:widowControl/>
              <w:numPr>
                <w:ilvl w:val="0"/>
                <w:numId w:val="3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掌握每常用的工具软件的使用方法和操作技巧。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过程与方法：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充分利用多媒体机房，能够在上机操作中与课本知识联系起来；</w:t>
            </w:r>
          </w:p>
          <w:p>
            <w:pPr>
              <w:widowControl/>
              <w:numPr>
                <w:ilvl w:val="0"/>
                <w:numId w:val="4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提高自主与合作探究的学习方法。</w:t>
            </w:r>
          </w:p>
          <w:p>
            <w:pPr>
              <w:widowControl/>
              <w:numPr>
                <w:ilvl w:val="0"/>
                <w:numId w:val="2"/>
              </w:numPr>
              <w:ind w:left="0"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情感态度和价值观：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培养学生审美能力、动手能力；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培养学生刻苦钻研的精神品质；</w:t>
            </w:r>
          </w:p>
          <w:p>
            <w:pPr>
              <w:widowControl/>
              <w:numPr>
                <w:ilvl w:val="0"/>
                <w:numId w:val="5"/>
              </w:numPr>
              <w:ind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培养学生利用常用工具软件解决问题的能力。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高三中职学生的最大特点是擅长学习和背诵纯理论，也普遍喜欢动手操作；形成了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良好的学习习惯，如记笔记、课前预习、课后复习等；学生喜欢接受新鲜事物，不喜欢循规蹈矩，且想法有时较新奇。学生的学习方法上多数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不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需要教师的引领和指导，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能独立认真地积极主动地复习工具软件。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744" w:firstLineChars="266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本书遵循大多数中职学生的认知规律和学习思路，以使用计算机处理日常问题为主线，采用模块化和任务驱动的教学法，围绕每个工具软件的主要功能、特点，介绍其使用和设置方法，把该软件的各相关知识点融合在所设计的任务中；同时让学生了解行业技术应用和发展的基本情形，拓展综合应用的能力，达到掌握技能、增加经验的目的。根据工具软件蓬勃发展的现状，专门设计了“小技巧”栏目，针对每个软件讲解几个十分精彩的应用点，既开拓了视野，又提高了解决实际问题的能力。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全书共介绍了25个软件，分为6个模块，分别为“系统工具”“办公应用工具”“图像处理工具”“多媒体处理工具”“网络应用工具”和“安全防护工具”。根据《中等职业学校计算机平面设计专业教学标准》的要求，参考各大网站的软件分类规则和常用性原则，对每类工具主要介绍几种常用软件的功能和使用方法，并在每个模块后配有一定量的思考和实训题，以便学生巩固所学知识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="901" w:leftChars="303" w:hanging="265" w:hangingChars="83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教学重点：</w:t>
            </w:r>
          </w:p>
          <w:p>
            <w:pPr>
              <w:widowControl/>
              <w:numPr>
                <w:ilvl w:val="0"/>
                <w:numId w:val="0"/>
              </w:numPr>
              <w:ind w:left="868" w:leftChars="303" w:hanging="232" w:hangingChars="83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掌握硬盘分区助手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一键GHOST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60安全卫士、的使用方法和操作技巧</w:t>
            </w:r>
          </w:p>
          <w:p>
            <w:pPr>
              <w:widowControl/>
              <w:numPr>
                <w:ilvl w:val="0"/>
                <w:numId w:val="0"/>
              </w:numPr>
              <w:ind w:firstLine="560" w:firstLineChars="200"/>
              <w:jc w:val="left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8"/>
                <w:szCs w:val="28"/>
              </w:rPr>
              <w:t>掌握P2P、P2SP技术的相关知识</w:t>
            </w:r>
          </w:p>
          <w:p>
            <w:pPr>
              <w:widowControl/>
              <w:numPr>
                <w:ilvl w:val="0"/>
                <w:numId w:val="0"/>
              </w:numPr>
              <w:tabs>
                <w:tab w:val="left" w:pos="566"/>
              </w:tabs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tabs>
                <w:tab w:val="left" w:pos="566"/>
              </w:tabs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教学难点：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560" w:firstLineChars="20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sz w:val="28"/>
                <w:szCs w:val="28"/>
              </w:rPr>
              <w:t>会用分区助手、一键GHOST、驱动精灵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压缩软件 WinRAR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思维导图XMind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ACDSee、SnagIt和Camtasia Studio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音频处理软件GoldWsv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格式工厂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迅雷、、优酷PC客户端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8"/>
                <w:szCs w:val="28"/>
              </w:rPr>
              <w:t>60安全卫士等工具软件解决实际问题。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讲授法：使用讲授法对知识进行最基础的传授。保证课本上的重要知识点直接、快速、精炼的让学生掌握，为学生在实践中能更游刃有余的应用PS基本技能打好坚实的理论基础。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案例教学法：在教师的指导下，学生在上机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时能灵活机动训练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，做出自己的判断和评价。拓宽学生的思维空间，又能大大增加学生的学习兴趣，提高学生实际操作能力。</w:t>
            </w:r>
          </w:p>
          <w:p>
            <w:pPr>
              <w:widowControl/>
              <w:numPr>
                <w:ilvl w:val="0"/>
                <w:numId w:val="6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演示法：用黑板、一体机并用的教具给学生演示，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具体直观，帮助理解记忆牢固记住所学知识点</w:t>
            </w:r>
            <w:r>
              <w:rPr>
                <w:rFonts w:hint="default" w:ascii="宋体" w:hAnsi="宋体" w:cs="宋体"/>
                <w:kern w:val="0"/>
                <w:sz w:val="32"/>
                <w:szCs w:val="32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能够提高学生的学习兴趣</w:t>
            </w:r>
            <w:r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1.1 系统工具相关知识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1.2 分区助手</w:t>
            </w:r>
          </w:p>
          <w:p>
            <w:pPr>
              <w:widowControl/>
              <w:jc w:val="center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重点：系统工具的类型、分区助手的使用方法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难点：系统资源不足的原因及解决方案、分区助手的操作技巧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技能训练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1.3 一键 GHOST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1.4 驱动精灵 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重点：一键 GHOST、驱动精灵的使用方法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难点：一键 GHOST、驱动精灵的操作技巧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技能训练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2.1 压缩软件 WinRAR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2.2 思维导图 XMind 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重点：压缩软件、思维导图的使用方法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难点：压缩软件、思维导图的操作技巧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技能训练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2.3 百度网盘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3.1 图片管理器 ACDSee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 百度网盘、ACDSee的使用方法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 百度网盘灵、 ACDSee的操作技巧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知识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技能训练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技能综合培训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重点：常用工具的综合方法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难点：常用工具的综合使用技巧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vMerge w:val="restart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  <w:lang w:val="en-US" w:eastAsia="zh-CN"/>
              </w:rPr>
              <w:t>技能考试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技能综合培训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重点：常用工具的综合方法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难点：常用工具的综合使用技巧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vMerge w:val="continue"/>
            <w:tcBorders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3.2 屏幕截图软件 SnagIt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3.3 录屏软件 Camtasia Studio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重点：SnagIt、Camtasia Studio的使用方法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难点：SnagIt、Camtasia Studio的操作技巧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4.1 多媒体的相关知识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4.2 暴风影音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重点：三大流派的特点、暴风影音的使用方法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难点：流媒体技术、暴风影音的操作技巧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4.3 音频处理软件 GoldWave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4.4 格式工厂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5.3 网易邮箱大师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5.4 优酷PC客户端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重点：GoldWave、格式工厂网易邮箱大师、优酷PC客户端的使用方法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难点：GoldWave、格式工厂的操作技巧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5.1 P2P、P2SP技术的相关知识</w:t>
            </w:r>
          </w:p>
          <w:p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5.2 迅雷</w:t>
            </w:r>
          </w:p>
          <w:p>
            <w:pPr>
              <w:widowControl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安全防护工具</w:t>
            </w:r>
          </w:p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重点：不同下载方式的原理、迅雷、安全防护工具的使用方法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难点：BT与P2P的关系、迅雷、安全防护工具的操作技巧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highlight w:val="yellow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  <w:t>5.01--5.05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36"/>
                <w:szCs w:val="36"/>
                <w:highlight w:val="yellow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  <w:lang w:val="en-US" w:eastAsia="zh-CN"/>
              </w:rPr>
              <w:t>5.06-5.07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  <w:t>5.1假期</w:t>
            </w:r>
          </w:p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  <w:lang w:val="en-US" w:eastAsia="zh-CN"/>
              </w:rPr>
              <w:t>山东省春季高考统一考试（知识考试）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  <w:highlight w:val="none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毕业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000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000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00000002"/>
    <w:multiLevelType w:val="singleLevel"/>
    <w:tmpl w:val="0000000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00000003"/>
    <w:multiLevelType w:val="singleLevel"/>
    <w:tmpl w:val="0000000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00000004"/>
    <w:multiLevelType w:val="singleLevel"/>
    <w:tmpl w:val="00000004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00000005"/>
    <w:multiLevelType w:val="singleLevel"/>
    <w:tmpl w:val="0000000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NhMWI1ZmViOWY4ZGYxYzE3MzViZWYyZDk3ZmNiMjAifQ=="/>
  </w:docVars>
  <w:rsids>
    <w:rsidRoot w:val="00000000"/>
    <w:rsid w:val="5E65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1798</Words>
  <Characters>2198</Characters>
  <Paragraphs>230</Paragraphs>
  <TotalTime>3</TotalTime>
  <ScaleCrop>false</ScaleCrop>
  <LinksUpToDate>false</LinksUpToDate>
  <CharactersWithSpaces>2302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云淡风轻</cp:lastModifiedBy>
  <dcterms:modified xsi:type="dcterms:W3CDTF">2023-02-09T02:27:03Z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14988d5fd0c44462956f8702a38705fc_23</vt:lpwstr>
  </property>
</Properties>
</file>